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-332105</wp:posOffset>
                </wp:positionV>
                <wp:extent cx="604800" cy="756000"/>
                <wp:effectExtent l="6350" t="6350" r="6350" b="6350"/>
                <wp:wrapNone/>
                <wp:docPr id="1" name="_x0000_s10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1458377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1;o:allowoverlap:true;o:allowincell:true;mso-position-horizontal-relative:text;margin-left:216.20pt;mso-position-horizontal:absolute;mso-position-vertical-relative:text;margin-top:-26.15pt;mso-position-vertical:absolute;width:47.62pt;height:59.53pt;mso-wrap-distance-left:9.00pt;mso-wrap-distance-top:0.00pt;mso-wrap-distance-right:9.00pt;mso-wrap-distance-bottom:0.00pt;rotation:0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711"/>
        <w:jc w:val="left"/>
        <w:keepNext w:val="0"/>
        <w:widowControl w:val="off"/>
        <w:rPr>
          <w:b/>
          <w:bCs/>
          <w:spacing w:val="20"/>
          <w:sz w:val="14"/>
          <w:szCs w:val="10"/>
        </w:rPr>
      </w:pPr>
      <w:r>
        <w:rPr>
          <w:b/>
          <w:bCs/>
          <w:spacing w:val="20"/>
          <w:sz w:val="14"/>
          <w:szCs w:val="10"/>
        </w:rPr>
      </w:r>
      <w:r>
        <w:rPr>
          <w:b/>
          <w:bCs/>
          <w:spacing w:val="20"/>
          <w:sz w:val="14"/>
          <w:szCs w:val="10"/>
        </w:rPr>
      </w:r>
      <w:r>
        <w:rPr>
          <w:b/>
          <w:bCs/>
          <w:spacing w:val="20"/>
          <w:sz w:val="14"/>
          <w:szCs w:val="10"/>
        </w:rPr>
      </w:r>
    </w:p>
    <w:p>
      <w:pPr>
        <w:pStyle w:val="711"/>
        <w:keepNext w:val="0"/>
        <w:widowControl w:val="off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</w:r>
      <w:r>
        <w:rPr>
          <w:b/>
          <w:bCs/>
          <w:spacing w:val="20"/>
          <w:sz w:val="28"/>
          <w:szCs w:val="28"/>
        </w:rPr>
      </w:r>
      <w:r>
        <w:rPr>
          <w:b/>
          <w:bCs/>
          <w:spacing w:val="20"/>
          <w:sz w:val="28"/>
          <w:szCs w:val="28"/>
        </w:rPr>
      </w:r>
    </w:p>
    <w:p>
      <w:pPr>
        <w:pStyle w:val="711"/>
        <w:keepNext w:val="0"/>
        <w:widowControl w:val="off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 xml:space="preserve">АДМИНИСТРАЦИЯ</w:t>
      </w:r>
      <w:r>
        <w:rPr>
          <w:b/>
          <w:bCs/>
          <w:spacing w:val="20"/>
          <w:sz w:val="28"/>
          <w:szCs w:val="28"/>
        </w:rPr>
      </w:r>
      <w:r>
        <w:rPr>
          <w:b/>
          <w:bCs/>
          <w:spacing w:val="20"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1"/>
        <w:keepNext w:val="0"/>
        <w:widowControl w:val="off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 xml:space="preserve"> АРТЕМОВСКОГО ГОРОДСКОГО ОКРУГА</w:t>
      </w:r>
      <w:r>
        <w:rPr>
          <w:b/>
          <w:bCs/>
          <w:spacing w:val="20"/>
          <w:sz w:val="28"/>
          <w:szCs w:val="28"/>
        </w:rPr>
      </w:r>
      <w:r>
        <w:rPr>
          <w:b/>
          <w:bCs/>
          <w:spacing w:val="20"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12"/>
        <w:ind w:firstLine="426"/>
        <w:keepNext w:val="0"/>
        <w:spacing w:line="240" w:lineRule="auto"/>
        <w:widowControl w:val="off"/>
        <w:rPr>
          <w:b w:val="0"/>
          <w:bCs/>
          <w:spacing w:val="40"/>
          <w:sz w:val="28"/>
          <w:szCs w:val="28"/>
        </w:rPr>
      </w:pPr>
      <w:r>
        <w:rPr>
          <w:b w:val="0"/>
          <w:bCs/>
          <w:spacing w:val="40"/>
          <w:sz w:val="28"/>
          <w:szCs w:val="28"/>
        </w:rPr>
        <w:t xml:space="preserve">ПОСТАНОВЛЕНИЕ</w:t>
      </w:r>
      <w:r>
        <w:rPr>
          <w:b w:val="0"/>
          <w:bCs/>
          <w:spacing w:val="40"/>
          <w:sz w:val="28"/>
          <w:szCs w:val="28"/>
        </w:rPr>
      </w:r>
      <w:r>
        <w:rPr>
          <w:b w:val="0"/>
          <w:bCs/>
          <w:spacing w:val="40"/>
          <w:sz w:val="28"/>
          <w:szCs w:val="28"/>
        </w:rPr>
      </w:r>
    </w:p>
    <w:p>
      <w:pPr>
        <w:jc w:val="center"/>
        <w:widowControl w:val="off"/>
        <w:tabs>
          <w:tab w:val="left" w:pos="486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tabs>
          <w:tab w:val="left" w:pos="4860" w:leader="none"/>
        </w:tabs>
        <w:rPr>
          <w:spacing w:val="40"/>
        </w:rPr>
      </w:pPr>
      <w:r>
        <w:rPr>
          <w:sz w:val="28"/>
          <w:szCs w:val="28"/>
        </w:rPr>
        <w:t xml:space="preserve">…………</w:t>
      </w:r>
      <w:r>
        <w:t xml:space="preserve">                                                      </w:t>
      </w:r>
      <w:r>
        <w:rPr>
          <w:szCs w:val="28"/>
        </w:rPr>
        <w:t xml:space="preserve">г. А р т е м</w:t>
      </w:r>
      <w:r>
        <w:rPr>
          <w:spacing w:val="40"/>
          <w:sz w:val="22"/>
        </w:rPr>
        <w:t xml:space="preserve"> </w:t>
      </w:r>
      <w:r>
        <w:rPr>
          <w:spacing w:val="40"/>
        </w:rPr>
        <w:tab/>
      </w:r>
      <w:r>
        <w:rPr>
          <w:spacing w:val="40"/>
          <w:sz w:val="28"/>
          <w:szCs w:val="28"/>
        </w:rPr>
        <w:t xml:space="preserve">                     № ………</w:t>
      </w:r>
      <w:r>
        <w:rPr>
          <w:spacing w:val="40"/>
        </w:rPr>
      </w:r>
      <w:r>
        <w:rPr>
          <w:spacing w:val="40"/>
        </w:rPr>
      </w:r>
    </w:p>
    <w:p>
      <w:pPr>
        <w:jc w:val="center"/>
        <w:spacing w:line="48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артемовского </w:t>
        <w:br/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от 09.07.2020 № 1726-па «Об утверждении </w:t>
        <w:br/>
        <w:t xml:space="preserve">административного </w:t>
      </w:r>
      <w:r>
        <w:rPr>
          <w:rFonts w:ascii="Times New Roman" w:hAnsi="Times New Roman" w:cs="Times New Roman"/>
          <w:sz w:val="28"/>
          <w:szCs w:val="28"/>
        </w:rPr>
        <w:t xml:space="preserve">регламента предоставления муниципальной услуги «Принятие </w:t>
      </w:r>
      <w:r>
        <w:rPr>
          <w:rFonts w:ascii="Times New Roman" w:hAnsi="Times New Roman" w:cs="Times New Roman"/>
          <w:sz w:val="28"/>
          <w:szCs w:val="28"/>
        </w:rPr>
        <w:t xml:space="preserve">решения об изменении одного вида 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земельного участка, государственная собственность на который </w:t>
      </w:r>
      <w:r>
        <w:rPr>
          <w:rFonts w:ascii="Times New Roman" w:hAnsi="Times New Roman" w:cs="Times New Roman"/>
          <w:sz w:val="28"/>
          <w:szCs w:val="28"/>
        </w:rPr>
        <w:t xml:space="preserve">не </w:t>
        <w:br/>
        <w:t xml:space="preserve">разграничена, на другой вид такого использования»</w:t>
      </w:r>
      <w:r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 xml:space="preserve">ред. от 29.10.2020)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4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6"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Градостроительным кодексом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Российской Федерации, Земельным кодексом Российской Федерации, Федеральным законом </w:t>
        <w:br/>
        <w:t xml:space="preserve">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вления государственных и муниципальных услуг», Федеральным законом от 30.03.2025 № 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постановлением администрации Артемовского городского округа от 18.05.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2022 № 316-па «О Порядке разработки и утверждения административных регламентов предоставления муниципальных услуг», руководствуясь Уставом Артемовского городского округа Приморского края, администрация Артемовского городского округа постановляет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widowControl w:val="off"/>
        <w:tabs>
          <w:tab w:val="left" w:pos="882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widowControl w:val="off"/>
        <w:tabs>
          <w:tab w:val="left" w:pos="88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ПОСТАНОВЛЯЕТ: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widowControl w:val="off"/>
        <w:tabs>
          <w:tab w:val="left" w:pos="882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нести изменения в постановление администрации Артемовского городского округа от 09.07.2020 № 1726-па «Об утверждении административного регламента предоставления муниципальной услуги «Принятие решения об изменении одного вида разрешенного использования земе</w:t>
      </w:r>
      <w:r>
        <w:rPr>
          <w:rFonts w:ascii="Times New Roman" w:hAnsi="Times New Roman" w:cs="Times New Roman"/>
          <w:sz w:val="28"/>
          <w:szCs w:val="28"/>
        </w:rPr>
        <w:t xml:space="preserve">льного участка, государственная собственность на который не разграничена, на другой вид такого использования» (в ред. </w:t>
      </w:r>
      <w:r>
        <w:rPr>
          <w:rFonts w:ascii="Times New Roman" w:hAnsi="Times New Roman" w:cs="Times New Roman"/>
          <w:sz w:val="28"/>
          <w:szCs w:val="28"/>
        </w:rPr>
        <w:t xml:space="preserve">от 20.10.2020 № 2538-па), и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зложив преамбулу в следующей редакции: </w:t>
      </w:r>
      <w:r/>
    </w:p>
    <w:p>
      <w:pPr>
        <w:pStyle w:val="916"/>
        <w:ind w:firstLine="709"/>
        <w:jc w:val="both"/>
        <w:spacing w:line="360" w:lineRule="auto"/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«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соответствии с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07.2010 № 210-ФЗ «Об организации предоставления государственных и муниципальных услуг», Федеральным законом от 30.03.2025 № 33-ФЗ «Об общих принципах организации местного самоуправления в единой системе публичной власти», постановлением администрации Артемо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вского городского округа от 18.05.2022 № 316-па «О Порядке разработки и утверждения административных регламентов предоставления муниципальных услуг», руководствуясь Уставом Артемовского городского округа Приморского края, администрация Артемовского городско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го округа постановляет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;</w:t>
      </w:r>
      <w:r/>
    </w:p>
    <w:p>
      <w:pPr>
        <w:pStyle w:val="916"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en-US"/>
        </w:rPr>
        <w:t xml:space="preserve">2</w:t>
      </w:r>
      <w:r>
        <w:rPr>
          <w:rFonts w:ascii="Times New Roman" w:hAnsi="Times New Roman" w:cs="Times New Roman"/>
          <w:sz w:val="28"/>
          <w:szCs w:val="28"/>
          <w:highlight w:val="none"/>
          <w:lang w:val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  <w:lang w:val="en-US"/>
        </w:rPr>
        <w:t xml:space="preserve">И</w:t>
      </w:r>
      <w:r>
        <w:rPr>
          <w:rFonts w:ascii="Times New Roman" w:hAnsi="Times New Roman" w:cs="Times New Roman"/>
          <w:sz w:val="28"/>
          <w:szCs w:val="28"/>
          <w:highlight w:val="none"/>
          <w:lang w:val="en-US"/>
        </w:rPr>
        <w:t xml:space="preserve">зложи</w:t>
      </w:r>
      <w:r>
        <w:rPr>
          <w:rFonts w:ascii="Times New Roman" w:hAnsi="Times New Roman" w:cs="Times New Roman"/>
          <w:sz w:val="28"/>
          <w:szCs w:val="28"/>
          <w:highlight w:val="none"/>
          <w:lang w:val="en-US"/>
        </w:rPr>
        <w:t xml:space="preserve">т</w:t>
      </w:r>
      <w:r>
        <w:rPr>
          <w:rFonts w:ascii="Times New Roman" w:hAnsi="Times New Roman" w:cs="Times New Roman"/>
          <w:sz w:val="28"/>
          <w:szCs w:val="28"/>
          <w:highlight w:val="none"/>
          <w:lang w:val="en-US"/>
        </w:rPr>
        <w:t xml:space="preserve">ь</w:t>
      </w:r>
      <w:r>
        <w:rPr>
          <w:rFonts w:ascii="Times New Roman" w:hAnsi="Times New Roman" w:cs="Times New Roman"/>
          <w:sz w:val="28"/>
          <w:szCs w:val="28"/>
          <w:highlight w:val="none"/>
          <w:lang w:val="en-US"/>
        </w:rPr>
        <w:t xml:space="preserve"> приложение к постановлению в новой редакции (прилагается).</w:t>
      </w:r>
      <w:r>
        <w:rPr>
          <w:rFonts w:ascii="Times New Roman" w:hAnsi="Times New Roman" w:cs="Times New Roman"/>
          <w:sz w:val="28"/>
          <w:szCs w:val="28"/>
          <w:highlight w:val="none"/>
          <w:lang w:val="en-US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6"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газете «Выбор» и разместить на официальном сайте Артемовского городского округа.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16"/>
        <w:ind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со дня его официального опубликования.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line="36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5. Контроль за исполнением настоящег</w:t>
      </w:r>
      <w:r>
        <w:rPr>
          <w:sz w:val="28"/>
          <w:szCs w:val="28"/>
        </w:rPr>
        <w:t xml:space="preserve">о постановления возложить на заместителя главы администрации Артемовского городского округа Литвинова А.А.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rPr>
          <w:sz w:val="28"/>
          <w:szCs w:val="28"/>
        </w:rPr>
      </w:pPr>
      <w:r/>
      <w:bookmarkStart w:id="2" w:name="_Hlk99355506"/>
      <w:r>
        <w:rPr>
          <w:sz w:val="28"/>
          <w:szCs w:val="28"/>
        </w:rPr>
        <w:t xml:space="preserve">Глава Артемовского городского округа                                                 В.В. Квон</w:t>
      </w:r>
      <w:bookmarkEnd w:id="2"/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1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Wingdings">
    <w:panose1 w:val="05000000000000000000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rPr>
        <w:rStyle w:val="910"/>
        <w:sz w:val="28"/>
        <w:szCs w:val="28"/>
      </w:rPr>
      <w:framePr w:wrap="around" w:vAnchor="text" w:hAnchor="margin" w:xAlign="center" w:y="1"/>
    </w:pPr>
    <w:r>
      <w:rPr>
        <w:rStyle w:val="910"/>
        <w:sz w:val="28"/>
        <w:szCs w:val="28"/>
      </w:rPr>
      <w:fldChar w:fldCharType="begin"/>
    </w:r>
    <w:r>
      <w:rPr>
        <w:rStyle w:val="910"/>
        <w:sz w:val="28"/>
        <w:szCs w:val="28"/>
      </w:rPr>
      <w:instrText xml:space="preserve">PAGE  </w:instrText>
    </w:r>
    <w:r>
      <w:rPr>
        <w:rStyle w:val="910"/>
        <w:sz w:val="28"/>
        <w:szCs w:val="28"/>
      </w:rPr>
      <w:fldChar w:fldCharType="separate"/>
    </w:r>
    <w:r>
      <w:rPr>
        <w:rStyle w:val="910"/>
        <w:sz w:val="28"/>
        <w:szCs w:val="28"/>
      </w:rPr>
      <w:t xml:space="preserve">2</w:t>
    </w:r>
    <w:r>
      <w:rPr>
        <w:rStyle w:val="910"/>
        <w:sz w:val="28"/>
        <w:szCs w:val="28"/>
      </w:rPr>
      <w:fldChar w:fldCharType="end"/>
    </w:r>
    <w:r>
      <w:rPr>
        <w:rStyle w:val="910"/>
        <w:sz w:val="28"/>
        <w:szCs w:val="28"/>
      </w:rPr>
    </w:r>
    <w:r>
      <w:rPr>
        <w:rStyle w:val="910"/>
        <w:sz w:val="28"/>
        <w:szCs w:val="28"/>
      </w:rPr>
    </w:r>
  </w:p>
  <w:p>
    <w:pPr>
      <w:pStyle w:val="75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rPr>
        <w:rStyle w:val="910"/>
      </w:rPr>
      <w:framePr w:wrap="around" w:vAnchor="text" w:hAnchor="margin" w:xAlign="center" w:y="1"/>
    </w:pPr>
    <w:r>
      <w:rPr>
        <w:rStyle w:val="910"/>
      </w:rPr>
      <w:fldChar w:fldCharType="begin"/>
    </w:r>
    <w:r>
      <w:rPr>
        <w:rStyle w:val="910"/>
      </w:rPr>
      <w:instrText xml:space="preserve">PAGE  </w:instrText>
    </w:r>
    <w:r>
      <w:rPr>
        <w:rStyle w:val="910"/>
      </w:rPr>
      <w:fldChar w:fldCharType="end"/>
    </w:r>
    <w:r>
      <w:rPr>
        <w:rStyle w:val="910"/>
      </w:rPr>
    </w:r>
    <w:r>
      <w:rPr>
        <w:rStyle w:val="910"/>
      </w:rPr>
    </w:r>
  </w:p>
  <w:p>
    <w:pPr>
      <w:pStyle w:val="75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"/>
      <w:lvlJc w:val="left"/>
      <w:pPr>
        <w:ind w:left="720" w:hanging="360"/>
      </w:pPr>
      <w:rPr>
        <w:rFonts w:ascii="Symbol" w:hAnsi="Symbol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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00" w:hanging="960"/>
        <w:tabs>
          <w:tab w:val="num" w:pos="15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9" w:default="1">
    <w:name w:val="Normal"/>
    <w:qFormat/>
    <w:rPr>
      <w:sz w:val="24"/>
      <w:szCs w:val="24"/>
      <w:lang w:eastAsia="ru-RU"/>
    </w:rPr>
  </w:style>
  <w:style w:type="paragraph" w:styleId="710">
    <w:name w:val="Heading 1"/>
    <w:basedOn w:val="709"/>
    <w:next w:val="709"/>
    <w:link w:val="73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711">
    <w:name w:val="Heading 2"/>
    <w:basedOn w:val="709"/>
    <w:next w:val="709"/>
    <w:link w:val="740"/>
    <w:qFormat/>
    <w:pPr>
      <w:jc w:val="center"/>
      <w:keepNext/>
      <w:outlineLvl w:val="1"/>
    </w:pPr>
    <w:rPr>
      <w:sz w:val="36"/>
      <w:szCs w:val="20"/>
    </w:rPr>
  </w:style>
  <w:style w:type="paragraph" w:styleId="712">
    <w:name w:val="Heading 3"/>
    <w:basedOn w:val="709"/>
    <w:next w:val="709"/>
    <w:link w:val="741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713">
    <w:name w:val="Heading 4"/>
    <w:basedOn w:val="709"/>
    <w:next w:val="709"/>
    <w:link w:val="7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4">
    <w:name w:val="Heading 5"/>
    <w:basedOn w:val="709"/>
    <w:next w:val="709"/>
    <w:link w:val="7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5">
    <w:name w:val="Heading 6"/>
    <w:basedOn w:val="709"/>
    <w:next w:val="709"/>
    <w:link w:val="74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709"/>
    <w:next w:val="709"/>
    <w:link w:val="7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7">
    <w:name w:val="Heading 8"/>
    <w:basedOn w:val="709"/>
    <w:next w:val="709"/>
    <w:link w:val="74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8">
    <w:name w:val="Heading 9"/>
    <w:basedOn w:val="709"/>
    <w:next w:val="709"/>
    <w:link w:val="74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9" w:default="1">
    <w:name w:val="Default Paragraph Font"/>
    <w:uiPriority w:val="1"/>
    <w:semiHidden/>
    <w:unhideWhenUsed/>
  </w:style>
  <w:style w:type="table" w:styleId="7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1" w:default="1">
    <w:name w:val="No List"/>
    <w:uiPriority w:val="99"/>
    <w:semiHidden/>
    <w:unhideWhenUsed/>
  </w:style>
  <w:style w:type="character" w:styleId="722" w:customStyle="1">
    <w:name w:val="Heading 1 Char"/>
    <w:basedOn w:val="719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23" w:customStyle="1">
    <w:name w:val="Heading 2 Char"/>
    <w:basedOn w:val="719"/>
    <w:uiPriority w:val="9"/>
    <w:rPr>
      <w:rFonts w:ascii="Liberation Sans" w:hAnsi="Liberation Sans" w:eastAsia="Liberation Sans" w:cs="Liberation Sans"/>
      <w:sz w:val="34"/>
    </w:rPr>
  </w:style>
  <w:style w:type="character" w:styleId="724" w:customStyle="1">
    <w:name w:val="Heading 3 Char"/>
    <w:basedOn w:val="719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25" w:customStyle="1">
    <w:name w:val="Heading 4 Char"/>
    <w:basedOn w:val="71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26" w:customStyle="1">
    <w:name w:val="Heading 5 Char"/>
    <w:basedOn w:val="71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27" w:customStyle="1">
    <w:name w:val="Heading 6 Char"/>
    <w:basedOn w:val="71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28" w:customStyle="1">
    <w:name w:val="Heading 7 Char"/>
    <w:basedOn w:val="71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29" w:customStyle="1">
    <w:name w:val="Heading 8 Char"/>
    <w:basedOn w:val="71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30" w:customStyle="1">
    <w:name w:val="Heading 9 Char"/>
    <w:basedOn w:val="71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31" w:customStyle="1">
    <w:name w:val="Title Char"/>
    <w:basedOn w:val="719"/>
    <w:uiPriority w:val="10"/>
    <w:rPr>
      <w:sz w:val="48"/>
      <w:szCs w:val="48"/>
    </w:rPr>
  </w:style>
  <w:style w:type="character" w:styleId="732" w:customStyle="1">
    <w:name w:val="Subtitle Char"/>
    <w:basedOn w:val="719"/>
    <w:uiPriority w:val="11"/>
    <w:rPr>
      <w:sz w:val="24"/>
      <w:szCs w:val="24"/>
    </w:rPr>
  </w:style>
  <w:style w:type="character" w:styleId="733" w:customStyle="1">
    <w:name w:val="Quote Char"/>
    <w:uiPriority w:val="29"/>
    <w:rPr>
      <w:i/>
    </w:rPr>
  </w:style>
  <w:style w:type="character" w:styleId="734" w:customStyle="1">
    <w:name w:val="Intense Quote Char"/>
    <w:uiPriority w:val="30"/>
    <w:rPr>
      <w:i/>
    </w:rPr>
  </w:style>
  <w:style w:type="character" w:styleId="735" w:customStyle="1">
    <w:name w:val="Header Char"/>
    <w:basedOn w:val="719"/>
    <w:uiPriority w:val="99"/>
  </w:style>
  <w:style w:type="character" w:styleId="736" w:customStyle="1">
    <w:name w:val="Caption Char"/>
    <w:basedOn w:val="719"/>
    <w:uiPriority w:val="35"/>
    <w:rPr>
      <w:b/>
      <w:bCs/>
      <w:color w:val="4f81bd" w:themeColor="accent1"/>
      <w:sz w:val="18"/>
      <w:szCs w:val="18"/>
    </w:rPr>
  </w:style>
  <w:style w:type="character" w:styleId="737" w:customStyle="1">
    <w:name w:val="Footnote Text Char"/>
    <w:uiPriority w:val="99"/>
    <w:rPr>
      <w:sz w:val="18"/>
    </w:rPr>
  </w:style>
  <w:style w:type="character" w:styleId="738" w:customStyle="1">
    <w:name w:val="Endnote Text Char"/>
    <w:uiPriority w:val="99"/>
    <w:rPr>
      <w:sz w:val="20"/>
    </w:rPr>
  </w:style>
  <w:style w:type="character" w:styleId="739" w:customStyle="1">
    <w:name w:val="Заголовок 1 Знак"/>
    <w:link w:val="710"/>
    <w:uiPriority w:val="9"/>
    <w:rPr>
      <w:rFonts w:ascii="Arial" w:hAnsi="Arial" w:eastAsia="Arial" w:cs="Arial"/>
      <w:sz w:val="40"/>
      <w:szCs w:val="40"/>
    </w:rPr>
  </w:style>
  <w:style w:type="character" w:styleId="740" w:customStyle="1">
    <w:name w:val="Заголовок 2 Знак"/>
    <w:link w:val="711"/>
    <w:uiPriority w:val="9"/>
    <w:rPr>
      <w:rFonts w:ascii="Arial" w:hAnsi="Arial" w:eastAsia="Arial" w:cs="Arial"/>
      <w:sz w:val="34"/>
    </w:rPr>
  </w:style>
  <w:style w:type="character" w:styleId="741" w:customStyle="1">
    <w:name w:val="Заголовок 3 Знак"/>
    <w:link w:val="712"/>
    <w:uiPriority w:val="9"/>
    <w:rPr>
      <w:rFonts w:ascii="Arial" w:hAnsi="Arial" w:eastAsia="Arial" w:cs="Arial"/>
      <w:sz w:val="30"/>
      <w:szCs w:val="30"/>
    </w:rPr>
  </w:style>
  <w:style w:type="character" w:styleId="742" w:customStyle="1">
    <w:name w:val="Заголовок 4 Знак"/>
    <w:link w:val="713"/>
    <w:uiPriority w:val="9"/>
    <w:rPr>
      <w:rFonts w:ascii="Arial" w:hAnsi="Arial" w:eastAsia="Arial" w:cs="Arial"/>
      <w:b/>
      <w:bCs/>
      <w:sz w:val="26"/>
      <w:szCs w:val="26"/>
    </w:rPr>
  </w:style>
  <w:style w:type="character" w:styleId="743" w:customStyle="1">
    <w:name w:val="Заголовок 5 Знак"/>
    <w:link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744" w:customStyle="1">
    <w:name w:val="Заголовок 6 Знак"/>
    <w:link w:val="715"/>
    <w:uiPriority w:val="9"/>
    <w:rPr>
      <w:rFonts w:ascii="Arial" w:hAnsi="Arial" w:eastAsia="Arial" w:cs="Arial"/>
      <w:b/>
      <w:bCs/>
      <w:sz w:val="22"/>
      <w:szCs w:val="22"/>
    </w:rPr>
  </w:style>
  <w:style w:type="character" w:styleId="745" w:customStyle="1">
    <w:name w:val="Заголовок 7 Знак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6" w:customStyle="1">
    <w:name w:val="Заголовок 8 Знак"/>
    <w:link w:val="717"/>
    <w:uiPriority w:val="9"/>
    <w:rPr>
      <w:rFonts w:ascii="Arial" w:hAnsi="Arial" w:eastAsia="Arial" w:cs="Arial"/>
      <w:i/>
      <w:iCs/>
      <w:sz w:val="22"/>
      <w:szCs w:val="22"/>
    </w:rPr>
  </w:style>
  <w:style w:type="character" w:styleId="747" w:customStyle="1">
    <w:name w:val="Заголовок 9 Знак"/>
    <w:link w:val="718"/>
    <w:uiPriority w:val="9"/>
    <w:rPr>
      <w:rFonts w:ascii="Arial" w:hAnsi="Arial" w:eastAsia="Arial" w:cs="Arial"/>
      <w:i/>
      <w:iCs/>
      <w:sz w:val="21"/>
      <w:szCs w:val="21"/>
    </w:rPr>
  </w:style>
  <w:style w:type="paragraph" w:styleId="748">
    <w:name w:val="List Paragraph"/>
    <w:basedOn w:val="709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749">
    <w:name w:val="No Spacing"/>
    <w:uiPriority w:val="1"/>
    <w:qFormat/>
  </w:style>
  <w:style w:type="paragraph" w:styleId="750">
    <w:name w:val="Title"/>
    <w:basedOn w:val="709"/>
    <w:next w:val="709"/>
    <w:link w:val="75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1" w:customStyle="1">
    <w:name w:val="Название Знак"/>
    <w:link w:val="750"/>
    <w:uiPriority w:val="10"/>
    <w:rPr>
      <w:sz w:val="48"/>
      <w:szCs w:val="48"/>
    </w:rPr>
  </w:style>
  <w:style w:type="paragraph" w:styleId="752">
    <w:name w:val="Subtitle"/>
    <w:basedOn w:val="709"/>
    <w:next w:val="709"/>
    <w:link w:val="753"/>
    <w:uiPriority w:val="11"/>
    <w:qFormat/>
    <w:pPr>
      <w:spacing w:before="200" w:after="200"/>
    </w:pPr>
  </w:style>
  <w:style w:type="character" w:styleId="753" w:customStyle="1">
    <w:name w:val="Подзаголовок Знак"/>
    <w:link w:val="752"/>
    <w:uiPriority w:val="11"/>
    <w:rPr>
      <w:sz w:val="24"/>
      <w:szCs w:val="24"/>
    </w:rPr>
  </w:style>
  <w:style w:type="paragraph" w:styleId="754">
    <w:name w:val="Quote"/>
    <w:basedOn w:val="709"/>
    <w:next w:val="709"/>
    <w:link w:val="755"/>
    <w:uiPriority w:val="29"/>
    <w:qFormat/>
    <w:pPr>
      <w:ind w:left="720" w:right="720"/>
    </w:pPr>
    <w:rPr>
      <w:i/>
    </w:rPr>
  </w:style>
  <w:style w:type="character" w:styleId="755" w:customStyle="1">
    <w:name w:val="Цитата 2 Знак"/>
    <w:link w:val="754"/>
    <w:uiPriority w:val="29"/>
    <w:rPr>
      <w:i/>
    </w:rPr>
  </w:style>
  <w:style w:type="paragraph" w:styleId="756">
    <w:name w:val="Intense Quote"/>
    <w:basedOn w:val="709"/>
    <w:next w:val="709"/>
    <w:link w:val="75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7" w:customStyle="1">
    <w:name w:val="Выделенная цитата Знак"/>
    <w:link w:val="756"/>
    <w:uiPriority w:val="30"/>
    <w:rPr>
      <w:i/>
    </w:rPr>
  </w:style>
  <w:style w:type="paragraph" w:styleId="758">
    <w:name w:val="Header"/>
    <w:basedOn w:val="709"/>
    <w:link w:val="759"/>
    <w:pPr>
      <w:tabs>
        <w:tab w:val="center" w:pos="4677" w:leader="none"/>
        <w:tab w:val="right" w:pos="9355" w:leader="none"/>
      </w:tabs>
    </w:pPr>
  </w:style>
  <w:style w:type="character" w:styleId="759" w:customStyle="1">
    <w:name w:val="Верхний колонтитул Знак"/>
    <w:link w:val="758"/>
    <w:uiPriority w:val="99"/>
  </w:style>
  <w:style w:type="paragraph" w:styleId="760">
    <w:name w:val="Footer"/>
    <w:basedOn w:val="709"/>
    <w:link w:val="913"/>
    <w:pPr>
      <w:tabs>
        <w:tab w:val="center" w:pos="4677" w:leader="none"/>
        <w:tab w:val="right" w:pos="9355" w:leader="none"/>
      </w:tabs>
    </w:pPr>
  </w:style>
  <w:style w:type="character" w:styleId="761" w:customStyle="1">
    <w:name w:val="Footer Char"/>
    <w:uiPriority w:val="99"/>
  </w:style>
  <w:style w:type="paragraph" w:styleId="762">
    <w:name w:val="Caption"/>
    <w:basedOn w:val="709"/>
    <w:next w:val="709"/>
    <w:link w:val="7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3" w:customStyle="1">
    <w:name w:val="Название объекта Знак"/>
    <w:link w:val="762"/>
    <w:uiPriority w:val="99"/>
  </w:style>
  <w:style w:type="table" w:styleId="764">
    <w:name w:val="Table Grid"/>
    <w:basedOn w:val="720"/>
    <w:uiPriority w:val="39"/>
    <w:tblPr/>
  </w:style>
  <w:style w:type="table" w:styleId="765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4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5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6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7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8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9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6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7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8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9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0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1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2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6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7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8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9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0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1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2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1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2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3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4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5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6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8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9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0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1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2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3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4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5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6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7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8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9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0">
    <w:name w:val="Hyperlink"/>
    <w:uiPriority w:val="99"/>
    <w:unhideWhenUsed/>
    <w:rPr>
      <w:color w:val="0000ff"/>
      <w:u w:val="single"/>
    </w:rPr>
  </w:style>
  <w:style w:type="paragraph" w:styleId="891">
    <w:name w:val="footnote text"/>
    <w:basedOn w:val="709"/>
    <w:link w:val="892"/>
    <w:uiPriority w:val="99"/>
    <w:semiHidden/>
    <w:unhideWhenUsed/>
    <w:pPr>
      <w:spacing w:after="40"/>
    </w:pPr>
    <w:rPr>
      <w:sz w:val="18"/>
    </w:rPr>
  </w:style>
  <w:style w:type="character" w:styleId="892" w:customStyle="1">
    <w:name w:val="Текст сноски Знак"/>
    <w:link w:val="891"/>
    <w:uiPriority w:val="99"/>
    <w:rPr>
      <w:sz w:val="18"/>
    </w:rPr>
  </w:style>
  <w:style w:type="character" w:styleId="893">
    <w:name w:val="footnote reference"/>
    <w:uiPriority w:val="99"/>
    <w:unhideWhenUsed/>
    <w:rPr>
      <w:vertAlign w:val="superscript"/>
    </w:rPr>
  </w:style>
  <w:style w:type="paragraph" w:styleId="894">
    <w:name w:val="endnote text"/>
    <w:basedOn w:val="709"/>
    <w:link w:val="895"/>
    <w:uiPriority w:val="99"/>
    <w:semiHidden/>
    <w:unhideWhenUsed/>
    <w:rPr>
      <w:sz w:val="20"/>
    </w:rPr>
  </w:style>
  <w:style w:type="character" w:styleId="895" w:customStyle="1">
    <w:name w:val="Текст концевой сноски Знак"/>
    <w:link w:val="894"/>
    <w:uiPriority w:val="99"/>
    <w:rPr>
      <w:sz w:val="20"/>
    </w:rPr>
  </w:style>
  <w:style w:type="character" w:styleId="896">
    <w:name w:val="endnote reference"/>
    <w:uiPriority w:val="99"/>
    <w:semiHidden/>
    <w:unhideWhenUsed/>
    <w:rPr>
      <w:vertAlign w:val="superscript"/>
    </w:rPr>
  </w:style>
  <w:style w:type="paragraph" w:styleId="897">
    <w:name w:val="toc 1"/>
    <w:basedOn w:val="709"/>
    <w:next w:val="709"/>
    <w:uiPriority w:val="39"/>
    <w:unhideWhenUsed/>
    <w:pPr>
      <w:spacing w:after="57"/>
    </w:pPr>
  </w:style>
  <w:style w:type="paragraph" w:styleId="898">
    <w:name w:val="toc 2"/>
    <w:basedOn w:val="709"/>
    <w:next w:val="709"/>
    <w:uiPriority w:val="39"/>
    <w:unhideWhenUsed/>
    <w:pPr>
      <w:ind w:left="283"/>
      <w:spacing w:after="57"/>
    </w:pPr>
  </w:style>
  <w:style w:type="paragraph" w:styleId="899">
    <w:name w:val="toc 3"/>
    <w:basedOn w:val="709"/>
    <w:next w:val="709"/>
    <w:uiPriority w:val="39"/>
    <w:unhideWhenUsed/>
    <w:pPr>
      <w:ind w:left="567"/>
      <w:spacing w:after="57"/>
    </w:pPr>
  </w:style>
  <w:style w:type="paragraph" w:styleId="900">
    <w:name w:val="toc 4"/>
    <w:basedOn w:val="709"/>
    <w:next w:val="709"/>
    <w:uiPriority w:val="39"/>
    <w:unhideWhenUsed/>
    <w:pPr>
      <w:ind w:left="850"/>
      <w:spacing w:after="57"/>
    </w:pPr>
  </w:style>
  <w:style w:type="paragraph" w:styleId="901">
    <w:name w:val="toc 5"/>
    <w:basedOn w:val="709"/>
    <w:next w:val="709"/>
    <w:uiPriority w:val="39"/>
    <w:unhideWhenUsed/>
    <w:pPr>
      <w:ind w:left="1134"/>
      <w:spacing w:after="57"/>
    </w:pPr>
  </w:style>
  <w:style w:type="paragraph" w:styleId="902">
    <w:name w:val="toc 6"/>
    <w:basedOn w:val="709"/>
    <w:next w:val="709"/>
    <w:uiPriority w:val="39"/>
    <w:unhideWhenUsed/>
    <w:pPr>
      <w:ind w:left="1417"/>
      <w:spacing w:after="57"/>
    </w:pPr>
  </w:style>
  <w:style w:type="paragraph" w:styleId="903">
    <w:name w:val="toc 7"/>
    <w:basedOn w:val="709"/>
    <w:next w:val="709"/>
    <w:uiPriority w:val="39"/>
    <w:unhideWhenUsed/>
    <w:pPr>
      <w:ind w:left="1701"/>
      <w:spacing w:after="57"/>
    </w:pPr>
  </w:style>
  <w:style w:type="paragraph" w:styleId="904">
    <w:name w:val="toc 8"/>
    <w:basedOn w:val="709"/>
    <w:next w:val="709"/>
    <w:uiPriority w:val="39"/>
    <w:unhideWhenUsed/>
    <w:pPr>
      <w:ind w:left="1984"/>
      <w:spacing w:after="57"/>
    </w:pPr>
  </w:style>
  <w:style w:type="paragraph" w:styleId="905">
    <w:name w:val="toc 9"/>
    <w:basedOn w:val="709"/>
    <w:next w:val="709"/>
    <w:uiPriority w:val="39"/>
    <w:unhideWhenUsed/>
    <w:pPr>
      <w:ind w:left="2268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709"/>
    <w:next w:val="709"/>
    <w:uiPriority w:val="99"/>
    <w:unhideWhenUsed/>
  </w:style>
  <w:style w:type="paragraph" w:styleId="908">
    <w:name w:val="Body Text Indent"/>
    <w:basedOn w:val="709"/>
    <w:pPr>
      <w:ind w:left="283"/>
      <w:spacing w:after="120"/>
    </w:pPr>
  </w:style>
  <w:style w:type="paragraph" w:styleId="909">
    <w:name w:val="Balloon Text"/>
    <w:basedOn w:val="709"/>
    <w:semiHidden/>
    <w:rPr>
      <w:rFonts w:ascii="Tahoma" w:hAnsi="Tahoma" w:cs="Tahoma"/>
      <w:sz w:val="16"/>
      <w:szCs w:val="16"/>
    </w:rPr>
  </w:style>
  <w:style w:type="character" w:styleId="910">
    <w:name w:val="page number"/>
    <w:basedOn w:val="719"/>
  </w:style>
  <w:style w:type="paragraph" w:styleId="911" w:customStyle="1">
    <w:name w:val="Знак"/>
    <w:basedOn w:val="709"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912" w:customStyle="1">
    <w:name w:val="Знак Знак Знак Знак Знак Знак Знак Знак Знак Знак"/>
    <w:basedOn w:val="709"/>
    <w:pPr>
      <w:ind w:firstLine="709"/>
      <w:spacing w:after="160" w:line="240" w:lineRule="exact"/>
    </w:pPr>
    <w:rPr>
      <w:rFonts w:ascii="Verdana" w:hAnsi="Verdana"/>
      <w:sz w:val="16"/>
      <w:szCs w:val="20"/>
    </w:rPr>
  </w:style>
  <w:style w:type="character" w:styleId="913" w:customStyle="1">
    <w:name w:val="Нижний колонтитул Знак"/>
    <w:link w:val="760"/>
    <w:rPr>
      <w:sz w:val="24"/>
      <w:szCs w:val="24"/>
    </w:rPr>
  </w:style>
  <w:style w:type="paragraph" w:styleId="914" w:customStyle="1">
    <w:name w:val="ConsPlusNormal"/>
    <w:pPr>
      <w:widowControl w:val="off"/>
    </w:pPr>
    <w:rPr>
      <w:rFonts w:ascii="Calibri" w:hAnsi="Calibri" w:cs="Calibri"/>
      <w:sz w:val="22"/>
      <w:lang w:eastAsia="ru-RU"/>
    </w:rPr>
  </w:style>
  <w:style w:type="character" w:styleId="915">
    <w:name w:val="Emphasis"/>
    <w:uiPriority w:val="99"/>
    <w:qFormat/>
    <w:rPr>
      <w:i/>
      <w:iCs/>
    </w:rPr>
  </w:style>
  <w:style w:type="paragraph" w:styleId="916" w:customStyle="1">
    <w:name w:val="ConsPlusTitlePage"/>
    <w:pPr>
      <w:widowControl w:val="off"/>
    </w:pPr>
    <w:rPr>
      <w:rFonts w:ascii="Tahoma" w:hAnsi="Tahoma" w:cs="Tahoma"/>
      <w:szCs w:val="22"/>
      <w:lang w:eastAsia="ru-RU"/>
    </w:rPr>
  </w:style>
  <w:style w:type="paragraph" w:styleId="917" w:customStyle="1">
    <w:name w:val="ConsPlusNonformat"/>
    <w:pPr>
      <w:widowControl w:val="off"/>
    </w:pPr>
    <w:rPr>
      <w:rFonts w:ascii="Courier New" w:hAnsi="Courier New" w:cs="Courier New"/>
      <w:szCs w:val="22"/>
      <w:lang w:eastAsia="ru-RU"/>
    </w:rPr>
  </w:style>
  <w:style w:type="paragraph" w:styleId="918" w:customStyle="1">
    <w:name w:val="ConsPlusTitle"/>
    <w:pPr>
      <w:widowControl w:val="off"/>
    </w:pPr>
    <w:rPr>
      <w:rFonts w:ascii="Calibri" w:hAnsi="Calibri" w:cs="Calibri"/>
      <w:b/>
      <w:sz w:val="22"/>
      <w:szCs w:val="22"/>
      <w:lang w:eastAsia="ru-RU"/>
    </w:rPr>
  </w:style>
  <w:style w:type="paragraph" w:styleId="919" w:customStyle="1">
    <w:name w:val="ConsPlusCell"/>
    <w:pPr>
      <w:widowControl w:val="off"/>
    </w:pPr>
    <w:rPr>
      <w:rFonts w:ascii="Courier New" w:hAnsi="Courier New" w:cs="Courier New"/>
      <w:szCs w:val="22"/>
      <w:lang w:eastAsia="ru-RU"/>
    </w:rPr>
  </w:style>
  <w:style w:type="paragraph" w:styleId="920" w:customStyle="1">
    <w:name w:val="ConsPlusDocList"/>
    <w:pPr>
      <w:widowControl w:val="off"/>
    </w:pPr>
    <w:rPr>
      <w:rFonts w:ascii="Calibri" w:hAnsi="Calibri" w:cs="Calibri"/>
      <w:sz w:val="22"/>
      <w:szCs w:val="22"/>
      <w:lang w:eastAsia="ru-RU"/>
    </w:rPr>
  </w:style>
  <w:style w:type="paragraph" w:styleId="921" w:customStyle="1">
    <w:name w:val="ConsPlusJurTerm"/>
    <w:pPr>
      <w:widowControl w:val="off"/>
    </w:pPr>
    <w:rPr>
      <w:rFonts w:ascii="Tahoma" w:hAnsi="Tahoma" w:cs="Tahoma"/>
      <w:sz w:val="26"/>
      <w:szCs w:val="22"/>
      <w:lang w:eastAsia="ru-RU"/>
    </w:rPr>
  </w:style>
  <w:style w:type="paragraph" w:styleId="922" w:customStyle="1">
    <w:name w:val="ConsPlusTextList"/>
    <w:pPr>
      <w:widowControl w:val="off"/>
    </w:pPr>
    <w:rPr>
      <w:rFonts w:ascii="Arial" w:hAnsi="Arial" w:cs="Arial"/>
      <w:szCs w:val="22"/>
      <w:lang w:eastAsia="ru-RU"/>
    </w:rPr>
  </w:style>
  <w:style w:type="paragraph" w:styleId="923" w:customStyle="1">
    <w:name w:val="listvisa"/>
    <w:basedOn w:val="709"/>
    <w:pPr>
      <w:spacing w:before="100" w:beforeAutospacing="1" w:after="100" w:after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UPRAVDELAMI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creator>User</dc:creator>
  <cp:lastModifiedBy>kulemesina</cp:lastModifiedBy>
  <cp:revision>24</cp:revision>
  <dcterms:created xsi:type="dcterms:W3CDTF">2024-10-08T08:16:00Z</dcterms:created>
  <dcterms:modified xsi:type="dcterms:W3CDTF">2026-04-01T06:46:31Z</dcterms:modified>
  <cp:version>1048576</cp:version>
</cp:coreProperties>
</file>